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08" w:rsidRDefault="00394208" w:rsidP="00394208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İDARİ VE MALİ İŞLER DAİRE BAŞKANLIĞI</w:t>
      </w:r>
    </w:p>
    <w:p w:rsidR="00394208" w:rsidRPr="00394208" w:rsidRDefault="00394208" w:rsidP="00394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İÇ SATINALMA MÜDÜRLÜĞÜ</w:t>
      </w:r>
      <w:r w:rsidR="003C18CB">
        <w:rPr>
          <w:rFonts w:ascii="Times New Roman" w:hAnsi="Times New Roman" w:cs="Times New Roman"/>
          <w:b/>
          <w:sz w:val="24"/>
        </w:rPr>
        <w:t xml:space="preserve">  </w:t>
      </w:r>
    </w:p>
    <w:p w:rsidR="003C18CB" w:rsidRDefault="003C18CB" w:rsidP="003C18C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İHALE SÜREÇLERİ</w:t>
      </w:r>
    </w:p>
    <w:p w:rsidR="00E73BFE" w:rsidRDefault="00E73BFE" w:rsidP="003C18C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C18CB" w:rsidRDefault="00E73BFE" w:rsidP="003C18C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 wp14:anchorId="383CD0FA" wp14:editId="1029D0C7">
            <wp:extent cx="3828099" cy="2552065"/>
            <wp:effectExtent l="0" t="0" r="1270" b="63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hale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177" cy="25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8CB" w:rsidRDefault="003C18CB" w:rsidP="003C18CB">
      <w:pPr>
        <w:jc w:val="center"/>
        <w:rPr>
          <w:rFonts w:ascii="Times New Roman" w:hAnsi="Times New Roman" w:cs="Times New Roman"/>
          <w:b/>
          <w:sz w:val="24"/>
        </w:rPr>
      </w:pPr>
    </w:p>
    <w:p w:rsidR="003C18CB" w:rsidRDefault="00E73BFE" w:rsidP="003C18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1206500" cy="409575"/>
                <wp:effectExtent l="19050" t="19050" r="31750" b="47625"/>
                <wp:wrapNone/>
                <wp:docPr id="5" name="Sol Sağ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4095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9446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ol Sağ Ok 5" o:spid="_x0000_s1026" type="#_x0000_t69" style="position:absolute;margin-left:0;margin-top:2.45pt;width:95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" adj="3666" fillcolor="#5b9bd5 [3204]" strokecolor="#1f4d78 [1604]" strokeweight="1pt">
                <w10:wrap anchorx="margin"/>
              </v:shape>
            </w:pict>
          </mc:Fallback>
        </mc:AlternateContent>
      </w:r>
      <w:r w:rsidR="00F76B92">
        <w:rPr>
          <w:rFonts w:ascii="Times New Roman" w:hAnsi="Times New Roman" w:cs="Times New Roman"/>
          <w:b/>
          <w:sz w:val="24"/>
        </w:rPr>
        <w:t xml:space="preserve">       Standart Açık İhale</w:t>
      </w:r>
      <w:r w:rsidR="00F76B92">
        <w:rPr>
          <w:rFonts w:ascii="Times New Roman" w:hAnsi="Times New Roman" w:cs="Times New Roman"/>
          <w:b/>
          <w:sz w:val="24"/>
        </w:rPr>
        <w:tab/>
      </w:r>
      <w:r w:rsidR="00F76B92">
        <w:rPr>
          <w:rFonts w:ascii="Times New Roman" w:hAnsi="Times New Roman" w:cs="Times New Roman"/>
          <w:b/>
          <w:sz w:val="24"/>
        </w:rPr>
        <w:tab/>
      </w:r>
      <w:r w:rsidR="00F76B92">
        <w:rPr>
          <w:rFonts w:ascii="Times New Roman" w:hAnsi="Times New Roman" w:cs="Times New Roman"/>
          <w:b/>
          <w:sz w:val="24"/>
        </w:rPr>
        <w:tab/>
      </w:r>
      <w:r w:rsidR="00F76B92">
        <w:rPr>
          <w:rFonts w:ascii="Times New Roman" w:hAnsi="Times New Roman" w:cs="Times New Roman"/>
          <w:b/>
          <w:sz w:val="24"/>
        </w:rPr>
        <w:tab/>
        <w:t xml:space="preserve">      </w:t>
      </w:r>
      <w:r w:rsidR="003C18CB">
        <w:rPr>
          <w:rFonts w:ascii="Times New Roman" w:hAnsi="Times New Roman" w:cs="Times New Roman"/>
          <w:b/>
          <w:sz w:val="24"/>
        </w:rPr>
        <w:t>E-İhale Yöntemi ile Yapılan</w:t>
      </w:r>
    </w:p>
    <w:p w:rsidR="003C18CB" w:rsidRDefault="003C18CB" w:rsidP="003C18CB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  <w:t xml:space="preserve">         Açık İhale</w:t>
      </w:r>
    </w:p>
    <w:p w:rsidR="000C2EE1" w:rsidRDefault="000C2EE1"/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3C18CB" w:rsidRPr="00C917D2" w:rsidTr="00F76B92">
        <w:trPr>
          <w:trHeight w:val="945"/>
        </w:trPr>
        <w:tc>
          <w:tcPr>
            <w:tcW w:w="4531" w:type="dxa"/>
            <w:noWrap/>
            <w:hideMark/>
          </w:tcPr>
          <w:p w:rsidR="003C18CB" w:rsidRPr="00AA62B7" w:rsidRDefault="003C18CB" w:rsidP="00F1676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 xml:space="preserve">İhale talep dosyası tüm ekleri ile birlikte (onay belgesi, yaklaşık maliyet cetveli ve teklifler, teknik şartname) başkanlığımıza </w:t>
            </w:r>
            <w:r w:rsidR="00F16766" w:rsidRPr="00AA62B7">
              <w:rPr>
                <w:rFonts w:ascii="Times New Roman" w:hAnsi="Times New Roman" w:cs="Times New Roman"/>
                <w:sz w:val="21"/>
                <w:szCs w:val="21"/>
              </w:rPr>
              <w:t>ulaştırılır</w:t>
            </w: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F1676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1.     İhale talep dosyası tüm ekleri ile birlikte (onay belgesi, yaklaşık maliyet cetveli ve teklifler, teknik şartname) başkanlığımıza </w:t>
            </w:r>
            <w:r w:rsidR="00F16766" w:rsidRPr="00AA62B7">
              <w:rPr>
                <w:rFonts w:ascii="Times New Roman" w:hAnsi="Times New Roman" w:cs="Times New Roman"/>
              </w:rPr>
              <w:t>ulaştırılır</w:t>
            </w:r>
            <w:r w:rsidRPr="00AA62B7">
              <w:rPr>
                <w:rFonts w:ascii="Times New Roman" w:hAnsi="Times New Roman" w:cs="Times New Roman"/>
              </w:rPr>
              <w:t>.</w:t>
            </w:r>
          </w:p>
        </w:tc>
      </w:tr>
      <w:tr w:rsidR="003C18CB" w:rsidRPr="00C917D2" w:rsidTr="00F76B92">
        <w:trPr>
          <w:trHeight w:val="126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Gelen talep dosyası İdari ve Mali İşler Daire Başkanlığı, İç Satınalma Müdürlüğünce incelenir. Kontroller sonrasında ilgili talep dosyası Elektronik Kamu Alımları Platformuna (EKAP) girişi yapılarak İhale Kayıt Numarası alınır.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2.      Gelen talep dosyası İdari ve Mali İşler Daire Başkanlığı, İç Satınalma Müdürlüğünce incelenir. Kontroller sonrasında ilgili talep dosyası Elektronik Kamu Alımları Platformuna (EKAP) girişi yapılarak İhale Kayıt Numarası alınır.</w:t>
            </w:r>
          </w:p>
        </w:tc>
      </w:tr>
      <w:tr w:rsidR="003C18CB" w:rsidRPr="00C917D2" w:rsidTr="00F76B92">
        <w:trPr>
          <w:trHeight w:val="63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EKAP’ta söz konusu alımla ilgili ihtiyaç raporu işlemleri tamamlanır.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3.      EKAP’ta söz konusu alımla ilgili ihtiyaç raporu işlemleri tamamlanır.</w:t>
            </w:r>
          </w:p>
        </w:tc>
      </w:tr>
      <w:tr w:rsidR="003C18CB" w:rsidRPr="00C917D2" w:rsidTr="00F76B92">
        <w:trPr>
          <w:trHeight w:val="63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İlgili harcama birimince hazırlanan teknik şartname EKAP’a yüklenir.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4.      İlgili harcama birimince hazırlanan teknik şartname EKAP’a yüklenir.</w:t>
            </w:r>
          </w:p>
        </w:tc>
      </w:tr>
      <w:tr w:rsidR="003C18CB" w:rsidRPr="00C917D2" w:rsidTr="00F76B92">
        <w:trPr>
          <w:trHeight w:val="63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EKAP sistemi üzerinden İdari Şartname ve Sözleşme Tasarısı hazırlanır.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5.      EKAP sistemi üzerinden İdari Şartname ve Sözleşme Tasarısı hazırlanır.</w:t>
            </w:r>
          </w:p>
        </w:tc>
      </w:tr>
      <w:tr w:rsidR="003C18CB" w:rsidRPr="00C917D2" w:rsidTr="00F76B92">
        <w:trPr>
          <w:trHeight w:val="63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Tüm bu işlemler tamamlandıktan sonra ihale dokümanı oluşturularak ihale onayı verilir.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25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6.     Tüm bu işlemler tamamlandıktan sonra ihale dokümanı oluşturularak ihale onayı verilir.</w:t>
            </w:r>
          </w:p>
        </w:tc>
      </w:tr>
      <w:tr w:rsidR="003C18CB" w:rsidRPr="00C917D2" w:rsidTr="00F76B92">
        <w:trPr>
          <w:trHeight w:val="63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 xml:space="preserve">Onay verilen ihalenin ilanı EKAP üzerinden hazırlanır ve kontrol için </w:t>
            </w:r>
            <w:r w:rsidR="00F16766" w:rsidRPr="00AA62B7">
              <w:rPr>
                <w:rFonts w:ascii="Times New Roman" w:hAnsi="Times New Roman" w:cs="Times New Roman"/>
                <w:sz w:val="21"/>
                <w:szCs w:val="21"/>
              </w:rPr>
              <w:t xml:space="preserve">EKAP’a </w:t>
            </w: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gönderilir.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7.      Onay verilen ihalenin ilanı EKAP üzerinden hazırlanır ve kontrol için </w:t>
            </w:r>
            <w:r w:rsidR="00F16766" w:rsidRPr="00AA62B7">
              <w:rPr>
                <w:rFonts w:ascii="Times New Roman" w:hAnsi="Times New Roman" w:cs="Times New Roman"/>
              </w:rPr>
              <w:t xml:space="preserve">EKAP’a </w:t>
            </w:r>
            <w:r w:rsidRPr="00AA62B7">
              <w:rPr>
                <w:rFonts w:ascii="Times New Roman" w:hAnsi="Times New Roman" w:cs="Times New Roman"/>
              </w:rPr>
              <w:t xml:space="preserve">gönderilir. </w:t>
            </w:r>
          </w:p>
        </w:tc>
      </w:tr>
      <w:tr w:rsidR="003C18CB" w:rsidRPr="00C917D2" w:rsidTr="00F76B92">
        <w:trPr>
          <w:trHeight w:val="1575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İlan kabul edildikten sonra ihalenin yaklaşık maliyeti, içinde bulunan yılın parasal limitlerine göre 1 hafta ilanda kalması gereken bir ihale ise Kamu İhale Kurumuna ilan bedeli ödenmeksizin sevk işlem formu gönderimi EKAP üzerinden gerçekleştirilir.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8.      İlan kabul edildikten sonra ihalenin yaklaşık maliyeti, içinde bulunan yılın parasal limitlerine göre 1 hafta ilanda kalması gereken bir ihale ise Kamu İhale Kurumuna ilan bedeli ödenmeksizin sevk işlem formu gönderimi EKAP üzerinden gerçekleştirilir.</w:t>
            </w:r>
          </w:p>
        </w:tc>
      </w:tr>
      <w:tr w:rsidR="003C18CB" w:rsidRPr="00C917D2" w:rsidTr="00F76B92">
        <w:trPr>
          <w:trHeight w:val="189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Eğer ihalenin yaklaşık maliyeti, içinde bulunan yılın parasal limitlerine göre 1 haftadan fazla (2 hafta, 3 hafta ya da 28 gün) ilanda kalması gereken bir ihale ise öncelikle Kamu İhale Kurumuna ilan bedeli ödemesi yapılır. İlgili ödeme EKAP sistemine düştükten sonra sevk işlem formu gönderimi yapılır.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9.      Eğer ihalenin yaklaşık maliyeti, içinde bulunan yılın parasal limitlerine göre 1 haftadan fazla (2 hafta, 3 hafta ya da 28 gün) ilanda kalması gereken bir ihale ise öncelikle Kamu İhale Kurumuna ilan bedeli ödemesi yapılır. İlgili ödeme EKAP sistemine düştükten sonra sevk işlem formu gönderimi yapılır.</w:t>
            </w:r>
          </w:p>
        </w:tc>
      </w:tr>
      <w:tr w:rsidR="003C18CB" w:rsidRPr="00C917D2" w:rsidTr="00F76B92">
        <w:trPr>
          <w:trHeight w:val="945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Sevk işlem formu gönderiminden sonra ihale ilanı, Basın İlan Kurumu sayfasında gerekli işlemler yapılarak gazetelerde yayımlanmak üzere kayda alınır.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10.    Sevk işlem formu gönderiminden sonra ihale ilanı, Basın İlan Kurumu sayfasında gerekli işlemler yapılarak gazetelerde yayımlanmak üzere kayda alınır.</w:t>
            </w:r>
          </w:p>
        </w:tc>
      </w:tr>
      <w:tr w:rsidR="003C18CB" w:rsidRPr="00C917D2" w:rsidTr="00F76B92">
        <w:trPr>
          <w:trHeight w:val="315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İlan belirlenen tarihte yayımlanır.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11.    İlan belirlenen tarihte yayımlanır.</w:t>
            </w:r>
          </w:p>
        </w:tc>
      </w:tr>
      <w:tr w:rsidR="003C18CB" w:rsidRPr="00C917D2" w:rsidTr="00F76B92">
        <w:trPr>
          <w:trHeight w:val="126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İhale yetkilisi, biri başkan, en az ikisi ihale konusu işin uzmanı ve biri mali üye olmak üzere en az 5 ve tek sayıda kişiden oluşan ihale komisyonunu ve yedek üyelerini görevlendirir.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12.    İhale yetkilisi, biri başkan, en az ikisi ihale konusu işin uzmanı ve biri mali üye olmak üzere en az 5 ve tek sayıda kişiden oluşan ihale komisyonunu ve yedek üyelerini görevlendirir.</w:t>
            </w:r>
          </w:p>
        </w:tc>
      </w:tr>
      <w:tr w:rsidR="003C18CB" w:rsidRPr="00C917D2" w:rsidTr="00F76B92">
        <w:trPr>
          <w:trHeight w:val="945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İsteklilerce hazırlanan teklif zarfları, ihale saatine kadar ilanda ve İdari Şartnamede belirtilen idare adresine teslim edilmek zorundadır.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13.    İhale günü ve saatine kadar istekliler ihale dokümanını elektronik ortamda EKAP üzerinden indirir ve tekliflerini sisteme yüklerler.</w:t>
            </w:r>
          </w:p>
        </w:tc>
      </w:tr>
      <w:tr w:rsidR="003C18CB" w:rsidRPr="00C917D2" w:rsidTr="00F76B92">
        <w:trPr>
          <w:trHeight w:val="2835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rPr>
                <w:rFonts w:ascii="Times New Roman" w:hAnsi="Times New Roman" w:cs="Times New Roman"/>
              </w:rPr>
            </w:pPr>
          </w:p>
          <w:p w:rsidR="003C18CB" w:rsidRPr="00AA62B7" w:rsidRDefault="003C18CB" w:rsidP="00115226">
            <w:pPr>
              <w:rPr>
                <w:rFonts w:ascii="Times New Roman" w:hAnsi="Times New Roman" w:cs="Times New Roman"/>
              </w:rPr>
            </w:pPr>
          </w:p>
          <w:p w:rsidR="003C18CB" w:rsidRPr="00AA62B7" w:rsidRDefault="003C18CB" w:rsidP="00115226">
            <w:pPr>
              <w:rPr>
                <w:rFonts w:ascii="Times New Roman" w:hAnsi="Times New Roman" w:cs="Times New Roman"/>
              </w:rPr>
            </w:pPr>
          </w:p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İhale komisyonu isteklilerin huzurunda yaklaşık maliyeti açıklayarak, teklif zarflarında bir eksiklik olmadığını tespit ederek zarfları açar, isteklilerin huzurunda teklif edilen fiyatlar okunur ve ilk oturum değerlendirme yapılmak üzere kapatılır.</w:t>
            </w:r>
          </w:p>
        </w:tc>
        <w:tc>
          <w:tcPr>
            <w:tcW w:w="4820" w:type="dxa"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14.    İhale saati geldiğinde ihale komisyonu toplanır ve elektronik ortamda değerlendirilmeye başlanır.</w:t>
            </w:r>
            <w:r w:rsidRPr="00AA62B7">
              <w:rPr>
                <w:rFonts w:ascii="Times New Roman" w:hAnsi="Times New Roman" w:cs="Times New Roman"/>
              </w:rPr>
              <w:br/>
              <w:t>*     Yaklaşık maliyet elektronik ortamda açıklandıktan sonra teklif gönderen isteklilerin teklifleri sırasıyla açılır.</w:t>
            </w:r>
            <w:r w:rsidRPr="00AA62B7">
              <w:rPr>
                <w:rFonts w:ascii="Times New Roman" w:hAnsi="Times New Roman" w:cs="Times New Roman"/>
              </w:rPr>
              <w:br/>
              <w:t>*     Yüklenen geçici teminat mektuplarının verilen tekliflere göre yeterli olup olmadığının kontrolü yapılır.</w:t>
            </w:r>
            <w:r w:rsidRPr="00AA62B7">
              <w:rPr>
                <w:rFonts w:ascii="Times New Roman" w:hAnsi="Times New Roman" w:cs="Times New Roman"/>
              </w:rPr>
              <w:br/>
              <w:t>*     Her teklife ait yeterlik bilgileri tablosu açılarak incelenir.</w:t>
            </w:r>
            <w:r w:rsidRPr="00AA62B7">
              <w:rPr>
                <w:rFonts w:ascii="Times New Roman" w:hAnsi="Times New Roman" w:cs="Times New Roman"/>
              </w:rPr>
              <w:br/>
              <w:t>*     Geçici teminatların ve yeterlik bilgileri tablolarının uygunluk kontrolleri tamamlanarak ilk oturum sonlandırılır.</w:t>
            </w:r>
          </w:p>
        </w:tc>
      </w:tr>
      <w:tr w:rsidR="003C18CB" w:rsidRPr="00C917D2" w:rsidTr="00F76B92">
        <w:trPr>
          <w:trHeight w:val="945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Komisyon daha sonraki oturumunda isteklilerin tekliflerini mesleki ve teknik açıdan değerlendirir.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F76B92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15.    Komisyon daha sonraki oturumunda isteklilerin tekliflerini </w:t>
            </w:r>
            <w:r w:rsidR="00F76B92" w:rsidRPr="00AA62B7">
              <w:rPr>
                <w:rFonts w:ascii="Times New Roman" w:hAnsi="Times New Roman" w:cs="Times New Roman"/>
              </w:rPr>
              <w:t xml:space="preserve">elektronik ortamda </w:t>
            </w:r>
            <w:r w:rsidRPr="00AA62B7">
              <w:rPr>
                <w:rFonts w:ascii="Times New Roman" w:hAnsi="Times New Roman" w:cs="Times New Roman"/>
              </w:rPr>
              <w:t>mesleki ve teknik açıdan değerlendirir.</w:t>
            </w:r>
            <w:r w:rsidR="00F16766" w:rsidRPr="00AA62B7">
              <w:rPr>
                <w:rFonts w:ascii="Times New Roman" w:hAnsi="Times New Roman" w:cs="Times New Roman"/>
              </w:rPr>
              <w:t xml:space="preserve"> Yeterlik için istenen tüm belgelerin sorgulamaları yapılır.</w:t>
            </w:r>
          </w:p>
        </w:tc>
      </w:tr>
      <w:tr w:rsidR="003C18CB" w:rsidRPr="00C917D2" w:rsidTr="00F76B92">
        <w:trPr>
          <w:trHeight w:val="708"/>
        </w:trPr>
        <w:tc>
          <w:tcPr>
            <w:tcW w:w="4531" w:type="dxa"/>
            <w:noWrap/>
            <w:hideMark/>
          </w:tcPr>
          <w:p w:rsidR="003C18CB" w:rsidRPr="00B40B4C" w:rsidRDefault="003C18CB" w:rsidP="00115226">
            <w:pPr>
              <w:rPr>
                <w:rFonts w:ascii="Times New Roman" w:hAnsi="Times New Roman" w:cs="Times New Roman"/>
              </w:rPr>
            </w:pPr>
          </w:p>
          <w:p w:rsidR="003C18CB" w:rsidRPr="00B40B4C" w:rsidRDefault="003C18CB" w:rsidP="00115226">
            <w:pPr>
              <w:rPr>
                <w:rFonts w:ascii="Times New Roman" w:hAnsi="Times New Roman" w:cs="Times New Roman"/>
              </w:rPr>
            </w:pPr>
          </w:p>
          <w:p w:rsidR="003C18CB" w:rsidRPr="00B40B4C" w:rsidRDefault="003C18CB" w:rsidP="00115226">
            <w:pPr>
              <w:rPr>
                <w:rFonts w:ascii="Times New Roman" w:hAnsi="Times New Roman" w:cs="Times New Roman"/>
              </w:rPr>
            </w:pPr>
          </w:p>
          <w:p w:rsidR="00D70EFC" w:rsidRPr="00B40B4C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B40B4C">
              <w:rPr>
                <w:rFonts w:ascii="Times New Roman" w:hAnsi="Times New Roman" w:cs="Times New Roman"/>
                <w:sz w:val="21"/>
                <w:szCs w:val="21"/>
              </w:rPr>
              <w:t>Tüm değerlendirmeler sonucunda komisyon kararı hazırlanır ve komisyon üyeleri tarafından imzalanır.</w:t>
            </w:r>
            <w:r w:rsidR="00330BF3" w:rsidRPr="00B40B4C">
              <w:rPr>
                <w:rFonts w:ascii="Times New Roman" w:hAnsi="Times New Roman" w:cs="Times New Roman"/>
                <w:sz w:val="21"/>
                <w:szCs w:val="21"/>
              </w:rPr>
              <w:t xml:space="preserve"> Komisyon kararı hazırlanırken </w:t>
            </w:r>
            <w:r w:rsidR="00330BF3" w:rsidRPr="00B40B4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hizmet veya yapım ihalelerinde</w:t>
            </w:r>
            <w:r w:rsidR="00330BF3" w:rsidRPr="00B40B4C">
              <w:rPr>
                <w:rFonts w:ascii="Times New Roman" w:hAnsi="Times New Roman" w:cs="Times New Roman"/>
                <w:sz w:val="21"/>
                <w:szCs w:val="21"/>
              </w:rPr>
              <w:t xml:space="preserve"> sınır değer tespiti yapılır. İdari şartname hazırlanırken sınır değer ile ilgili ne seçenek işaretlendiyse o seçeneğe uygun hareket edilerek karar oluşturulur.</w:t>
            </w:r>
          </w:p>
          <w:p w:rsidR="003C18CB" w:rsidRPr="00B40B4C" w:rsidRDefault="003C18CB" w:rsidP="00D70EFC">
            <w:pPr>
              <w:pStyle w:val="ListeParagraf"/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B40B4C">
              <w:rPr>
                <w:rFonts w:ascii="Times New Roman" w:hAnsi="Times New Roman" w:cs="Times New Roman"/>
                <w:sz w:val="21"/>
                <w:szCs w:val="21"/>
              </w:rPr>
              <w:t>İhale yetkilisi de komisyon karar tarihini izleyen en geç 5 iş günü içerisinde komisyon kararını imzalar veya gerekçesini açıkça belirtmek suretiyle imzalamayarak iptal eder.</w:t>
            </w:r>
          </w:p>
        </w:tc>
        <w:tc>
          <w:tcPr>
            <w:tcW w:w="4820" w:type="dxa"/>
            <w:hideMark/>
          </w:tcPr>
          <w:p w:rsidR="00330BF3" w:rsidRPr="00B40B4C" w:rsidRDefault="003C18CB" w:rsidP="00330BF3">
            <w:pPr>
              <w:ind w:left="454" w:hanging="454"/>
              <w:rPr>
                <w:rFonts w:ascii="Times New Roman" w:hAnsi="Times New Roman" w:cs="Times New Roman"/>
              </w:rPr>
            </w:pPr>
            <w:r w:rsidRPr="00B40B4C">
              <w:rPr>
                <w:rFonts w:ascii="Times New Roman" w:hAnsi="Times New Roman" w:cs="Times New Roman"/>
              </w:rPr>
              <w:t>16.    Ekonomik olarak en avantajlı ve ikinci en avantajlı teklifler belirlenir ve gerekiyorsa Beyan Edilen Belgeleri Tevsik Eden Belgeler tebligatı yapılır.</w:t>
            </w:r>
            <w:r w:rsidRPr="00B40B4C">
              <w:rPr>
                <w:rFonts w:ascii="Times New Roman" w:hAnsi="Times New Roman" w:cs="Times New Roman"/>
              </w:rPr>
              <w:br/>
              <w:t>*    Süresi içinde tarafımıza iletilen Beyan Edilen Belgeleri Tevsik Eden Belgeler incelenir ve uygunsa komisyon kararı elektronik ortamda hazırlanır.</w:t>
            </w:r>
          </w:p>
          <w:p w:rsidR="003C18CB" w:rsidRPr="00B40B4C" w:rsidRDefault="00330BF3" w:rsidP="00330BF3">
            <w:pPr>
              <w:ind w:left="454" w:hanging="454"/>
              <w:rPr>
                <w:rFonts w:ascii="Times New Roman" w:hAnsi="Times New Roman" w:cs="Times New Roman"/>
              </w:rPr>
            </w:pPr>
            <w:r w:rsidRPr="00B40B4C">
              <w:rPr>
                <w:rFonts w:ascii="Times New Roman" w:hAnsi="Times New Roman" w:cs="Times New Roman"/>
              </w:rPr>
              <w:t xml:space="preserve">         *     Komisyon kararı hazırlanırken </w:t>
            </w:r>
            <w:r w:rsidRPr="00B40B4C">
              <w:rPr>
                <w:rFonts w:ascii="Times New Roman" w:hAnsi="Times New Roman" w:cs="Times New Roman"/>
                <w:u w:val="single"/>
              </w:rPr>
              <w:t xml:space="preserve">hizmet veya yapım ihalelerinde </w:t>
            </w:r>
            <w:r w:rsidRPr="00B40B4C">
              <w:rPr>
                <w:rFonts w:ascii="Times New Roman" w:hAnsi="Times New Roman" w:cs="Times New Roman"/>
              </w:rPr>
              <w:t>sınır değer tespiti yapılır. İdari şartname hazırlanırken sınır değer ile ilgili ne seçenek işaretlendiyse o seçeneğe uygun hareket edilerek karar oluşturulur.</w:t>
            </w:r>
            <w:r w:rsidR="003C18CB" w:rsidRPr="00B40B4C">
              <w:rPr>
                <w:rFonts w:ascii="Times New Roman" w:hAnsi="Times New Roman" w:cs="Times New Roman"/>
              </w:rPr>
              <w:br/>
              <w:t xml:space="preserve">*    Hazırlanan komisyon kararı çıktı alınır ve komisyon üyelerince imzalanır. İhale yetkilisi de komisyon karar tarihini izleyen en geç 5 iş günü içerisinde </w:t>
            </w:r>
            <w:r w:rsidR="00F76B92" w:rsidRPr="00B40B4C">
              <w:rPr>
                <w:rFonts w:ascii="Times New Roman" w:hAnsi="Times New Roman" w:cs="Times New Roman"/>
              </w:rPr>
              <w:t xml:space="preserve">kararı </w:t>
            </w:r>
            <w:r w:rsidR="003C18CB" w:rsidRPr="00B40B4C">
              <w:rPr>
                <w:rFonts w:ascii="Times New Roman" w:hAnsi="Times New Roman" w:cs="Times New Roman"/>
              </w:rPr>
              <w:t>imzalar veya gerekçesini açıkça belirtmek suretiyle imzalamayarak iptal eder.</w:t>
            </w:r>
            <w:r w:rsidR="003C18CB" w:rsidRPr="00B40B4C">
              <w:rPr>
                <w:rFonts w:ascii="Times New Roman" w:hAnsi="Times New Roman" w:cs="Times New Roman"/>
              </w:rPr>
              <w:br/>
              <w:t>*    İhale yetkilisi fiziken komisyon kararını imzaladığı sırada EKAP üzerinden de aynı kararı onaylar ya da aynı iptal gerekçesini EKAP sistemine de kaydeder.</w:t>
            </w:r>
            <w:r w:rsidR="003C18CB" w:rsidRPr="00B40B4C">
              <w:rPr>
                <w:rFonts w:ascii="Times New Roman" w:hAnsi="Times New Roman" w:cs="Times New Roman"/>
              </w:rPr>
              <w:br/>
              <w:t>*    Komisyon kararının imzalanması sonrasında elektronik geçici teminatlar iade edilir.</w:t>
            </w:r>
          </w:p>
        </w:tc>
      </w:tr>
      <w:tr w:rsidR="003C18CB" w:rsidRPr="00C917D2" w:rsidTr="00F76B92">
        <w:trPr>
          <w:trHeight w:val="126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İhale sonucu, komisyon kararının ihale yetkilisi tarafından onaylandığı günü izleyen en geç 3 gün içinde, üzerine ihale bırakılan istekli dâhil olmak üzere, ihaleye teklif veren tüm isteklilere bildirilir.  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17.    İhale sonucu, komisyon kararının ihale yetkilisi tarafından onaylandığı günü izleyen en geç 3 gün içinde, üzerine ihale bırakılan istekli dâhil olmak üzere, ihaleye teklif veren tüm isteklilere bildirilir.  </w:t>
            </w:r>
          </w:p>
        </w:tc>
      </w:tr>
      <w:tr w:rsidR="003C18CB" w:rsidRPr="00C917D2" w:rsidTr="00F76B92">
        <w:trPr>
          <w:trHeight w:val="126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 xml:space="preserve">Kesinleşen ihale kararının bildiriminden itibaren 10 gün geçmedikçe sözleşmeye davet yapılamaz. 10 günlük itiraz süresinin bitiminden itibaren en geç 3 gün içinde üzerine ihale bırakılan istekliye sözleşmeye davet tebligatı yapılır. 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18.   Kesinleşen ihale kararının bildiriminden itibaren 10 gün geçmedikçe sözleşmeye davet yapılamaz. 10 günlük itiraz süresinin bitiminden itibaren en geç 3 gün içinde üzerine ihale bırakılan istekliye sözleşmeye davet tebligatı yapılır. </w:t>
            </w:r>
          </w:p>
        </w:tc>
      </w:tr>
      <w:tr w:rsidR="003C18CB" w:rsidRPr="00C917D2" w:rsidTr="00F76B92">
        <w:trPr>
          <w:trHeight w:val="630"/>
        </w:trPr>
        <w:tc>
          <w:tcPr>
            <w:tcW w:w="4531" w:type="dxa"/>
            <w:noWrap/>
            <w:hideMark/>
          </w:tcPr>
          <w:p w:rsidR="003C18CB" w:rsidRPr="00AA62B7" w:rsidRDefault="003C18CB" w:rsidP="00CC3F5F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Sözleşmeye davet tebligatını izleyen 10 gün içinde sözleşme imzalanır.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19.    Sözleşmeye davet tebligatını izleyen 10 gün içinde sözleşme imzalanır.</w:t>
            </w:r>
          </w:p>
        </w:tc>
      </w:tr>
      <w:tr w:rsidR="003C18CB" w:rsidRPr="00C917D2" w:rsidTr="00F76B92">
        <w:trPr>
          <w:trHeight w:val="63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Yüklenici tarafından imzalanan sözleşme, ihale yetkilisince de imzalanır.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20.    Yüklenici tarafından imzalanan sözleşme, ihale yetkilisince de imzalanır.</w:t>
            </w:r>
          </w:p>
        </w:tc>
      </w:tr>
      <w:tr w:rsidR="003C18CB" w:rsidRPr="00C917D2" w:rsidTr="00F76B92">
        <w:trPr>
          <w:trHeight w:val="63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Sözleşme imzalandıktan sonra en geç 15 gün içinde EKAP üzerinden ihale sonuç formu gönderimi yapılır.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25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21.    Sözleşme imzalandıktan sonra en geç 15 gün içinde EKAP üzerinden ihale sonuç formu gönderimi yapılır.</w:t>
            </w:r>
          </w:p>
        </w:tc>
      </w:tr>
      <w:tr w:rsidR="003C18CB" w:rsidRPr="00C917D2" w:rsidTr="00F76B92">
        <w:trPr>
          <w:trHeight w:val="63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>Sonuç formu gönderiminden sonra imzalanan sözleşmelerin birer sureti harcama birimlerine gönderilir.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>22.    Sonuç formu gönderiminden sonra imzalanan sözleşmelerin birer sureti harcama birimlerine gönderilir.</w:t>
            </w:r>
          </w:p>
        </w:tc>
      </w:tr>
      <w:tr w:rsidR="003C18CB" w:rsidRPr="00C917D2" w:rsidTr="00F76B92">
        <w:trPr>
          <w:trHeight w:val="630"/>
        </w:trPr>
        <w:tc>
          <w:tcPr>
            <w:tcW w:w="4531" w:type="dxa"/>
            <w:noWrap/>
            <w:hideMark/>
          </w:tcPr>
          <w:p w:rsidR="003C18CB" w:rsidRPr="00AA62B7" w:rsidRDefault="003C18CB" w:rsidP="0011522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06"/>
              <w:rPr>
                <w:rFonts w:ascii="Times New Roman" w:hAnsi="Times New Roman" w:cs="Times New Roman"/>
                <w:sz w:val="21"/>
                <w:szCs w:val="21"/>
              </w:rPr>
            </w:pP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 xml:space="preserve">İlgili alım bir </w:t>
            </w:r>
            <w:r w:rsidRPr="00B40B4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hizmet alımı</w:t>
            </w:r>
            <w:r w:rsidR="00B40B4C" w:rsidRPr="00B40B4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veya yapım işi</w:t>
            </w:r>
            <w:r w:rsidRPr="00AA62B7">
              <w:rPr>
                <w:rFonts w:ascii="Times New Roman" w:hAnsi="Times New Roman" w:cs="Times New Roman"/>
                <w:sz w:val="21"/>
                <w:szCs w:val="21"/>
              </w:rPr>
              <w:t xml:space="preserve"> ise sözleşme imza tarihinden en geç 15 gün içinde SGK bildirimi yapılır.</w:t>
            </w:r>
          </w:p>
        </w:tc>
        <w:tc>
          <w:tcPr>
            <w:tcW w:w="4820" w:type="dxa"/>
            <w:noWrap/>
            <w:hideMark/>
          </w:tcPr>
          <w:p w:rsidR="003C18CB" w:rsidRPr="00AA62B7" w:rsidRDefault="003C18CB" w:rsidP="00115226">
            <w:pPr>
              <w:ind w:left="454" w:hanging="454"/>
              <w:rPr>
                <w:rFonts w:ascii="Times New Roman" w:hAnsi="Times New Roman" w:cs="Times New Roman"/>
              </w:rPr>
            </w:pPr>
            <w:r w:rsidRPr="00AA62B7">
              <w:rPr>
                <w:rFonts w:ascii="Times New Roman" w:hAnsi="Times New Roman" w:cs="Times New Roman"/>
              </w:rPr>
              <w:t xml:space="preserve">23.    İlgili alım bir </w:t>
            </w:r>
            <w:r w:rsidR="00B40B4C" w:rsidRPr="00B40B4C">
              <w:rPr>
                <w:rFonts w:ascii="Times New Roman" w:hAnsi="Times New Roman" w:cs="Times New Roman"/>
                <w:u w:val="single"/>
              </w:rPr>
              <w:t>hizmet alımı veya yapım işi</w:t>
            </w:r>
            <w:r w:rsidR="00B40B4C" w:rsidRPr="00AA62B7">
              <w:rPr>
                <w:rFonts w:ascii="Times New Roman" w:hAnsi="Times New Roman" w:cs="Times New Roman"/>
              </w:rPr>
              <w:t xml:space="preserve"> </w:t>
            </w:r>
            <w:r w:rsidRPr="00AA62B7">
              <w:rPr>
                <w:rFonts w:ascii="Times New Roman" w:hAnsi="Times New Roman" w:cs="Times New Roman"/>
              </w:rPr>
              <w:t>ise sözleşme imza tarihinden</w:t>
            </w:r>
            <w:r w:rsidR="00C917D2" w:rsidRPr="00AA62B7">
              <w:rPr>
                <w:rFonts w:ascii="Times New Roman" w:hAnsi="Times New Roman" w:cs="Times New Roman"/>
              </w:rPr>
              <w:t xml:space="preserve"> itibaren</w:t>
            </w:r>
            <w:r w:rsidRPr="00AA62B7">
              <w:rPr>
                <w:rFonts w:ascii="Times New Roman" w:hAnsi="Times New Roman" w:cs="Times New Roman"/>
              </w:rPr>
              <w:t xml:space="preserve"> en geç 15 gün içinde SGK bildirimi yapılır.</w:t>
            </w:r>
          </w:p>
        </w:tc>
      </w:tr>
    </w:tbl>
    <w:p w:rsidR="003C18CB" w:rsidRDefault="003C18CB"/>
    <w:sectPr w:rsidR="003C18CB" w:rsidSect="00394208"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F1" w:rsidRDefault="00B120F1" w:rsidP="00AA62B7">
      <w:pPr>
        <w:spacing w:after="0" w:line="240" w:lineRule="auto"/>
      </w:pPr>
      <w:r>
        <w:separator/>
      </w:r>
    </w:p>
  </w:endnote>
  <w:endnote w:type="continuationSeparator" w:id="0">
    <w:p w:rsidR="00B120F1" w:rsidRDefault="00B120F1" w:rsidP="00AA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F1" w:rsidRDefault="00B120F1" w:rsidP="00AA62B7">
      <w:pPr>
        <w:spacing w:after="0" w:line="240" w:lineRule="auto"/>
      </w:pPr>
      <w:r>
        <w:separator/>
      </w:r>
    </w:p>
  </w:footnote>
  <w:footnote w:type="continuationSeparator" w:id="0">
    <w:p w:rsidR="00B120F1" w:rsidRDefault="00B120F1" w:rsidP="00AA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8755D"/>
    <w:multiLevelType w:val="hybridMultilevel"/>
    <w:tmpl w:val="E3EC6A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52"/>
    <w:rsid w:val="000C2EE1"/>
    <w:rsid w:val="00330BF3"/>
    <w:rsid w:val="00394208"/>
    <w:rsid w:val="003C18CB"/>
    <w:rsid w:val="006E3252"/>
    <w:rsid w:val="00725D85"/>
    <w:rsid w:val="00AA62B7"/>
    <w:rsid w:val="00B120F1"/>
    <w:rsid w:val="00B40B4C"/>
    <w:rsid w:val="00C917D2"/>
    <w:rsid w:val="00CC3F5F"/>
    <w:rsid w:val="00D70EFC"/>
    <w:rsid w:val="00E73BFE"/>
    <w:rsid w:val="00F16766"/>
    <w:rsid w:val="00F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207C"/>
  <w15:chartTrackingRefBased/>
  <w15:docId w15:val="{01F5170E-7669-4510-B569-6F886BEB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CB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18CB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AA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62B7"/>
    <w:rPr>
      <w:rFonts w:eastAsiaTheme="minorEastAsia"/>
      <w:sz w:val="21"/>
      <w:szCs w:val="21"/>
    </w:rPr>
  </w:style>
  <w:style w:type="paragraph" w:styleId="AltBilgi">
    <w:name w:val="footer"/>
    <w:basedOn w:val="Normal"/>
    <w:link w:val="AltBilgiChar"/>
    <w:uiPriority w:val="99"/>
    <w:unhideWhenUsed/>
    <w:rsid w:val="00AA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62B7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ayseguln</cp:lastModifiedBy>
  <cp:revision>2</cp:revision>
  <dcterms:created xsi:type="dcterms:W3CDTF">2021-05-20T07:48:00Z</dcterms:created>
  <dcterms:modified xsi:type="dcterms:W3CDTF">2021-05-20T07:48:00Z</dcterms:modified>
</cp:coreProperties>
</file>